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96"/>
      </w:tblGrid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030E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030E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030E9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030E9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146290" w:rsidRDefault="00351944" w:rsidP="004B25A5">
            <w:pPr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146290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1</w:t>
            </w:r>
            <w:r w:rsidRPr="00146290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6. โครงการการดูแลผู้ป่วยระยะท้ายแบบประคับประคองและการดูแลผู้ป่วยกึ่งเฉียบพลัน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เขตสุขภาพ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34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ร้อยละการบรรเทาอาการปวดและจัดการอาการต่าง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ๆ ด้วย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Opioid 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ในผู้ป่วยประคับประคอง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อย่างมีคุณภาพ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ือ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โรงพยาบาลมีการจัดการ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/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ห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ือ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r w:rsidRPr="00C026C9">
              <w:rPr>
                <w:rFonts w:ascii="TH SarabunPSK" w:hAnsi="TH SarabunPSK" w:cs="TH SarabunPSK"/>
                <w:spacing w:val="-5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ท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proofErr w:type="spellStart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ข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ชีวิ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ต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br/>
            </w:r>
            <w:proofErr w:type="spellStart"/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เ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ช</w:t>
            </w:r>
            <w:proofErr w:type="spellEnd"/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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ห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เ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ห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ื่อย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ส</w:t>
            </w:r>
            <w:r w:rsidRPr="00C026C9">
              <w:rPr>
                <w:rFonts w:ascii="TH SarabunPSK" w:hAnsi="TH SarabunPSK" w:cs="TH SarabunPSK"/>
                <w:spacing w:val="-133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proofErr w:type="spellEnd"/>
            <w:r w:rsidRPr="00C026C9">
              <w:rPr>
                <w:rFonts w:ascii="TH SarabunPSK" w:hAnsi="TH SarabunPSK" w:cs="TH SarabunPSK"/>
                <w:spacing w:val="6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ส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วย</w:t>
            </w:r>
            <w:proofErr w:type="spellEnd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 O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</w:rPr>
              <w:t>i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</w:rPr>
              <w:t xml:space="preserve">oid </w:t>
            </w:r>
            <w:r w:rsidRPr="00C026C9">
              <w:rPr>
                <w:rFonts w:ascii="TH SarabunPSK" w:hAnsi="TH SarabunPSK" w:cs="TH SarabunPSK" w:hint="cs"/>
                <w:spacing w:val="1"/>
                <w:sz w:val="32"/>
                <w:szCs w:val="32"/>
                <w:cs/>
              </w:rPr>
              <w:t xml:space="preserve">ร่วมกับยาและการจัดการอาการต่าง ๆ 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br/>
            </w:r>
            <w:proofErr w:type="spellStart"/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ผ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ู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</w:t>
            </w:r>
            <w:proofErr w:type="spellStart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ง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ะท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proofErr w:type="spellStart"/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ย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ทุ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กกลุ่มวัย </w:t>
            </w:r>
            <w:r w:rsidRPr="00C026C9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ทั้งกรณีผู้ป่วย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ผ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ู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</w:t>
            </w:r>
            <w:proofErr w:type="spellStart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 w:hint="cs"/>
                <w:spacing w:val="-1"/>
                <w:sz w:val="32"/>
                <w:szCs w:val="32"/>
                <w:cs/>
              </w:rPr>
              <w:t xml:space="preserve">นอก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เ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ี่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าน</w:t>
            </w:r>
            <w:proofErr w:type="spellEnd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 w:hint="cs"/>
                <w:spacing w:val="1"/>
                <w:sz w:val="32"/>
                <w:szCs w:val="32"/>
                <w:cs/>
              </w:rPr>
              <w:t>เพื่อให้ผู้ป่วย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ุ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ณ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ภ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ช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ี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ต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ี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จ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ถ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ึ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ส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ุ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ท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้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ย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br/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</w:t>
            </w:r>
            <w:r w:rsidRPr="00C026C9">
              <w:rPr>
                <w:rFonts w:ascii="TH SarabunPSK" w:hAnsi="TH SarabunPSK" w:cs="TH SarabunPSK"/>
                <w:b/>
                <w:bCs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b/>
                <w:bCs/>
                <w:spacing w:val="1"/>
                <w:sz w:val="32"/>
                <w:szCs w:val="32"/>
                <w:cs/>
              </w:rPr>
              <w:t>ง</w:t>
            </w:r>
            <w:proofErr w:type="spellStart"/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</w:t>
            </w:r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ยา</w:t>
            </w:r>
            <w:r w:rsidRPr="00C026C9">
              <w:rPr>
                <w:rFonts w:ascii="TH SarabunPSK" w:hAnsi="TH SarabunPSK" w:cs="TH SarabunPSK"/>
                <w:b/>
                <w:bCs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ต</w:t>
            </w:r>
            <w:proofErr w:type="spellEnd"/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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b/>
                <w:bCs/>
                <w:spacing w:val="1"/>
                <w:sz w:val="32"/>
                <w:szCs w:val="32"/>
                <w:cs/>
              </w:rPr>
              <w:t>ง</w:t>
            </w:r>
            <w:proofErr w:type="spellStart"/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ดํ</w:t>
            </w:r>
            <w:r w:rsidRPr="00C026C9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b/>
                <w:bCs/>
                <w:spacing w:val="1"/>
                <w:sz w:val="32"/>
                <w:szCs w:val="32"/>
                <w:cs/>
              </w:rPr>
              <w:t>เ</w:t>
            </w:r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>ร</w:t>
            </w:r>
            <w:proofErr w:type="spellEnd"/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  <w:r w:rsidRPr="00C026C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>ส</w:t>
            </w:r>
            <w:r w:rsidRPr="00C026C9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b/>
                <w:bCs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ถ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ึ</w:t>
            </w:r>
            <w:r w:rsidRPr="00C026C9">
              <w:rPr>
                <w:rFonts w:ascii="TH SarabunPSK" w:hAnsi="TH SarabunPSK" w:cs="TH SarabunPSK"/>
                <w:b/>
                <w:bCs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ุ</w:t>
            </w:r>
            <w:r w:rsidRPr="00C026C9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ณ</w:t>
            </w:r>
            <w:r w:rsidRPr="00C026C9">
              <w:rPr>
                <w:rFonts w:ascii="TH SarabunPSK" w:hAnsi="TH SarabunPSK" w:cs="TH SarabunPSK"/>
                <w:b/>
                <w:bCs/>
                <w:spacing w:val="-3"/>
                <w:sz w:val="32"/>
                <w:szCs w:val="32"/>
                <w:cs/>
              </w:rPr>
              <w:t>ภ</w:t>
            </w:r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</w:t>
            </w:r>
            <w:r w:rsidRPr="00C026C9">
              <w:rPr>
                <w:rFonts w:ascii="TH SarabunPSK" w:hAnsi="TH SarabunPSK" w:cs="TH SarabunPSK"/>
                <w:b/>
                <w:bCs/>
                <w:spacing w:val="-5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า</w:t>
            </w:r>
            <w:proofErr w:type="spellStart"/>
            <w:r w:rsidRPr="00C026C9">
              <w:rPr>
                <w:rFonts w:ascii="TH SarabunPSK" w:hAnsi="TH SarabunPSK" w:cs="TH SarabunPSK"/>
                <w:b/>
                <w:bCs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b/>
                <w:bCs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b/>
                <w:bCs/>
                <w:spacing w:val="-3"/>
                <w:sz w:val="32"/>
                <w:szCs w:val="32"/>
                <w:cs/>
              </w:rPr>
              <w:t>ร</w:t>
            </w:r>
            <w:proofErr w:type="spellEnd"/>
            <w:r w:rsidRPr="00C026C9">
              <w:rPr>
                <w:rFonts w:ascii="TH SarabunPSK" w:hAnsi="TH SarabunPSK" w:cs="TH SarabunPSK"/>
                <w:b/>
                <w:bCs/>
                <w:spacing w:val="-120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b/>
                <w:bCs/>
                <w:spacing w:val="48"/>
                <w:sz w:val="32"/>
                <w:szCs w:val="32"/>
                <w:cs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</w:t>
            </w:r>
            <w:proofErr w:type="spellEnd"/>
            <w:r w:rsidRPr="00C026C9">
              <w:rPr>
                <w:rFonts w:ascii="TH SarabunPSK" w:hAnsi="TH SarabunPSK" w:cs="TH SarabunPSK"/>
                <w:b/>
                <w:bCs/>
                <w:spacing w:val="1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</w:t>
            </w:r>
            <w:r w:rsidRPr="00C026C9">
              <w:rPr>
                <w:rFonts w:ascii="TH SarabunPSK" w:hAnsi="TH SarabunPSK" w:cs="TH SarabunPSK"/>
                <w:b/>
                <w:bCs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b/>
                <w:bCs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ี้</w:t>
            </w:r>
          </w:p>
          <w:p w:rsidR="00351944" w:rsidRPr="00C026C9" w:rsidRDefault="00351944" w:rsidP="004B25A5">
            <w:pPr>
              <w:tabs>
                <w:tab w:val="left" w:pos="1770"/>
                <w:tab w:val="left" w:pos="9775"/>
              </w:tabs>
              <w:ind w:right="36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มี</w:t>
            </w:r>
            <w:proofErr w:type="spellStart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บุคลากรท</w:t>
            </w:r>
            <w:proofErr w:type="spellEnd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สี่ ามารถสั่ง</w:t>
            </w:r>
            <w:proofErr w:type="spellStart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ใช</w:t>
            </w:r>
            <w:proofErr w:type="spellEnd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ยา จ</w:t>
            </w:r>
            <w:proofErr w:type="spellStart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าย</w:t>
            </w:r>
            <w:proofErr w:type="spellEnd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ยา และบริหารยา </w:t>
            </w:r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Opioid </w:t>
            </w:r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ในการจัดการอาการปวด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/</w:t>
            </w:r>
            <w:proofErr w:type="spellStart"/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ห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120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ื</w:t>
            </w:r>
            <w:proofErr w:type="spellEnd"/>
            <w:r w:rsidRPr="00C026C9">
              <w:rPr>
                <w:rFonts w:ascii="TH SarabunPSK" w:hAnsi="TH SarabunPSK" w:cs="TH SarabunPSK"/>
                <w:spacing w:val="47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ี้</w:t>
            </w:r>
          </w:p>
          <w:p w:rsidR="00351944" w:rsidRDefault="00351944" w:rsidP="004B25A5">
            <w:pPr>
              <w:tabs>
                <w:tab w:val="left" w:pos="1770"/>
                <w:tab w:val="left" w:pos="9775"/>
              </w:tabs>
              <w:ind w:right="36" w:firstLine="462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1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1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ดั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A,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S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แพทย์ที่มีความรู้ด้าน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P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ฏ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ต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f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</w:rPr>
              <w:t>u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l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l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t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i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m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br/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</w:t>
            </w:r>
            <w:proofErr w:type="spellStart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proofErr w:type="spellEnd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อย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(หรือ เท่ากับ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1 FTE)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ดั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M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,F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แพทย์ที่มีความรู้</w:t>
            </w:r>
          </w:p>
          <w:p w:rsidR="00351944" w:rsidRPr="00C026C9" w:rsidRDefault="00351944" w:rsidP="004B25A5">
            <w:pPr>
              <w:tabs>
                <w:tab w:val="left" w:pos="1770"/>
                <w:tab w:val="left" w:pos="9775"/>
              </w:tabs>
              <w:ind w:right="36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P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ฏ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ต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</w:rPr>
              <w:t>a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r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t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t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i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m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</w:t>
            </w:r>
            <w:proofErr w:type="spellStart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proofErr w:type="spellEnd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อย</w:t>
            </w:r>
            <w:proofErr w:type="spellEnd"/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คน</w:t>
            </w:r>
          </w:p>
          <w:p w:rsidR="00351944" w:rsidRPr="00C026C9" w:rsidRDefault="00351944" w:rsidP="004B25A5">
            <w:pPr>
              <w:tabs>
                <w:tab w:val="left" w:pos="1770"/>
                <w:tab w:val="left" w:pos="9775"/>
              </w:tabs>
              <w:ind w:right="36" w:firstLine="462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1.2.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โรงพยาบาลระดับ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A, S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มีพยาบาล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PC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ปฏิบัติงาน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full time </w:t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อย</w:t>
            </w:r>
            <w:proofErr w:type="spellEnd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</w:t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างน</w:t>
            </w:r>
            <w:proofErr w:type="spellEnd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อย</w:t>
            </w:r>
            <w:proofErr w:type="spellEnd"/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2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คน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ดั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M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,F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มีพ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P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ฏ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ต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p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</w:rPr>
              <w:t>a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r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t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t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i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m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</w:t>
            </w:r>
            <w:proofErr w:type="spellStart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proofErr w:type="spellEnd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อย</w:t>
            </w:r>
            <w:proofErr w:type="spellEnd"/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คน</w:t>
            </w:r>
          </w:p>
          <w:p w:rsidR="00351944" w:rsidRPr="00C026C9" w:rsidRDefault="00351944" w:rsidP="004B25A5">
            <w:pPr>
              <w:tabs>
                <w:tab w:val="left" w:pos="1770"/>
                <w:tab w:val="left" w:pos="9775"/>
              </w:tabs>
              <w:ind w:right="36" w:firstLine="462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1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3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</w:t>
            </w:r>
            <w:proofErr w:type="spellEnd"/>
            <w:r w:rsidRPr="00C026C9">
              <w:rPr>
                <w:rFonts w:ascii="TH SarabunPSK" w:hAnsi="TH SarabunPSK" w:cs="TH SarabunPSK"/>
                <w:spacing w:val="-120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ุ</w:t>
            </w:r>
            <w:r w:rsidRPr="00C026C9">
              <w:rPr>
                <w:rFonts w:ascii="TH SarabunPSK" w:hAnsi="TH SarabunPSK" w:cs="TH SarabunPSK"/>
                <w:spacing w:val="47"/>
                <w:sz w:val="32"/>
                <w:szCs w:val="32"/>
                <w:cs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pacing w:val="-133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61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เ</w:t>
            </w:r>
            <w:r w:rsidRPr="00C026C9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ภ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ส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ช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</w:t>
            </w:r>
            <w:proofErr w:type="spellStart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ทีม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ู</w:t>
            </w:r>
            <w:proofErr w:type="spellStart"/>
            <w:r w:rsidRPr="00C026C9">
              <w:rPr>
                <w:rFonts w:ascii="TH SarabunPSK" w:hAnsi="TH SarabunPSK" w:cs="TH SarabunPSK"/>
                <w:spacing w:val="-7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ผ</w:t>
            </w:r>
            <w:proofErr w:type="spellEnd"/>
            <w:r w:rsidRPr="00C026C9">
              <w:rPr>
                <w:rFonts w:ascii="TH SarabunPSK" w:hAnsi="TH SarabunPSK" w:cs="TH SarabunPSK"/>
                <w:spacing w:val="-133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ู</w:t>
            </w:r>
            <w:r w:rsidRPr="00C026C9">
              <w:rPr>
                <w:rFonts w:ascii="TH SarabunPSK" w:hAnsi="TH SarabunPSK" w:cs="TH SarabunPSK"/>
                <w:spacing w:val="61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</w:t>
            </w:r>
            <w:proofErr w:type="spellStart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P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</w:t>
            </w:r>
            <w:proofErr w:type="spellStart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proofErr w:type="spellEnd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อย</w:t>
            </w:r>
            <w:proofErr w:type="spellEnd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คน</w:t>
            </w:r>
          </w:p>
          <w:p w:rsidR="00351944" w:rsidRPr="00C026C9" w:rsidRDefault="00351944" w:rsidP="004B25A5">
            <w:pPr>
              <w:tabs>
                <w:tab w:val="left" w:pos="1770"/>
                <w:tab w:val="left" w:pos="9775"/>
              </w:tabs>
              <w:ind w:right="36" w:firstLine="462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1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4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รง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พ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</w:t>
            </w:r>
            <w:proofErr w:type="spellEnd"/>
            <w:r w:rsidRPr="00C026C9">
              <w:rPr>
                <w:rFonts w:ascii="TH SarabunPSK" w:hAnsi="TH SarabunPSK" w:cs="TH SarabunPSK"/>
                <w:spacing w:val="-120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ุ</w:t>
            </w:r>
            <w:r w:rsidRPr="00C026C9">
              <w:rPr>
                <w:rFonts w:ascii="TH SarabunPSK" w:hAnsi="TH SarabunPSK" w:cs="TH SarabunPSK"/>
                <w:spacing w:val="47"/>
                <w:sz w:val="32"/>
                <w:szCs w:val="32"/>
                <w:cs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pacing w:val="-133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proofErr w:type="spellEnd"/>
            <w:r w:rsidRPr="00C026C9">
              <w:rPr>
                <w:rFonts w:ascii="TH SarabunPSK" w:hAnsi="TH SarabunPSK" w:cs="TH SarabunPSK"/>
                <w:spacing w:val="61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มีก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กำ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ห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นด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ส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ห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รบ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ุ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PC</w:t>
            </w:r>
            <w:r w:rsidRPr="00C026C9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ู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คณ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ะก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มก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 </w:t>
            </w:r>
            <w:proofErr w:type="spellStart"/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ศ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ู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นย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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ห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ือ</w:t>
            </w:r>
            <w:r w:rsidRPr="00C026C9">
              <w:rPr>
                <w:rFonts w:ascii="TH SarabunPSK" w:hAnsi="TH SarabunPSK" w:cs="TH SarabunPSK"/>
                <w:spacing w:val="-5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ุ</w:t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proofErr w:type="spellEnd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ส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7"/>
                <w:sz w:val="32"/>
                <w:szCs w:val="32"/>
                <w:cs/>
              </w:rPr>
              <w:t>ถ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 w:hint="cs"/>
                <w:spacing w:val="-1"/>
                <w:sz w:val="32"/>
                <w:szCs w:val="32"/>
                <w:cs/>
              </w:rPr>
              <w:t>ำ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เ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ไ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</w:t>
            </w:r>
            <w:r w:rsidRPr="00C026C9">
              <w:rPr>
                <w:rFonts w:ascii="TH SarabunPSK" w:hAnsi="TH SarabunPSK" w:cs="TH SarabunPSK"/>
                <w:spacing w:val="-5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ต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ัว</w:t>
            </w:r>
          </w:p>
          <w:p w:rsidR="00351944" w:rsidRPr="00C026C9" w:rsidRDefault="00351944" w:rsidP="004B25A5">
            <w:pPr>
              <w:tabs>
                <w:tab w:val="left" w:pos="1770"/>
                <w:tab w:val="left" w:pos="9775"/>
              </w:tabs>
              <w:ind w:right="36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2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มีก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</w:t>
            </w:r>
            <w:proofErr w:type="spellEnd"/>
            <w:r w:rsidRPr="00C026C9">
              <w:rPr>
                <w:rFonts w:ascii="TH SarabunPSK" w:hAnsi="TH SarabunPSK" w:cs="TH SarabunPSK"/>
                <w:spacing w:val="-114"/>
                <w:sz w:val="32"/>
                <w:szCs w:val="32"/>
                <w:cs/>
              </w:rPr>
              <w:t>จ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ิ</w:t>
            </w:r>
            <w:r w:rsidRPr="00C026C9">
              <w:rPr>
                <w:rFonts w:ascii="TH SarabunPSK" w:hAnsi="TH SarabunPSK" w:cs="TH SarabunPSK"/>
                <w:spacing w:val="42"/>
                <w:sz w:val="32"/>
                <w:szCs w:val="32"/>
                <w:cs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ฉ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ัย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เมื่อผู้ป่วยเข้าสู่ระยะประคับประคอง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(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I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</w:rPr>
              <w:t>C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D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</w:rPr>
              <w:t>-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1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Z51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</w:rPr>
              <w:t>5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ุ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</w:t>
            </w:r>
            <w:r w:rsidRPr="00C026C9">
              <w:rPr>
                <w:rFonts w:ascii="TH SarabunPSK" w:hAnsi="TH SarabunPSK" w:cs="TH SarabunPSK"/>
                <w:spacing w:val="-5"/>
                <w:sz w:val="32"/>
                <w:szCs w:val="32"/>
                <w:cs/>
              </w:rPr>
              <w:t>โ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ค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ที่องค์การอนามัยโลกให้ความสำคัญ </w:t>
            </w:r>
            <w:r w:rsidRPr="00C026C9">
              <w:rPr>
                <w:rFonts w:ascii="TH SarabunPSK" w:hAnsi="TH SarabunPSK" w:cs="TH SarabunPSK" w:hint="cs"/>
                <w:spacing w:val="-1"/>
                <w:sz w:val="32"/>
                <w:szCs w:val="32"/>
                <w:cs/>
              </w:rPr>
              <w:t>โดยใช้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น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ท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ง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ด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ู</w:t>
            </w:r>
            <w:proofErr w:type="spellStart"/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ล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ผ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ู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</w:t>
            </w:r>
            <w:proofErr w:type="spellStart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ว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ั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pacing w:val="1"/>
                <w:sz w:val="32"/>
                <w:szCs w:val="32"/>
                <w:cs/>
              </w:rPr>
              <w:t>ป</w:t>
            </w:r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ค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ง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ะท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/>
                <w:spacing w:val="-3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5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า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</w:t>
            </w:r>
            <w:proofErr w:type="spellStart"/>
            <w:r w:rsidRPr="00C026C9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พท</w:t>
            </w:r>
            <w:r w:rsidRPr="00C026C9">
              <w:rPr>
                <w:rFonts w:ascii="TH SarabunPSK" w:hAnsi="TH SarabunPSK" w:cs="TH SarabunPSK"/>
                <w:spacing w:val="-1"/>
                <w:sz w:val="32"/>
                <w:szCs w:val="32"/>
                <w:cs/>
              </w:rPr>
              <w:t>ย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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ดังนี้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351944" w:rsidRPr="00C026C9" w:rsidRDefault="00351944" w:rsidP="004B25A5">
            <w:pPr>
              <w:pStyle w:val="ListParagraph"/>
              <w:numPr>
                <w:ilvl w:val="1"/>
                <w:numId w:val="1"/>
              </w:numPr>
              <w:tabs>
                <w:tab w:val="left" w:pos="1770"/>
                <w:tab w:val="left" w:pos="9775"/>
              </w:tabs>
              <w:ind w:right="383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กลุ</w:t>
            </w:r>
            <w:proofErr w:type="spellEnd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</w:t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มโรค</w:t>
            </w:r>
            <w:proofErr w:type="spellEnd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มะเร็งระยะแพร่กระจาย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ICD-10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รหัส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C00-C96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หรือ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D37-D48</w:t>
            </w:r>
          </w:p>
          <w:p w:rsidR="00351944" w:rsidRPr="00C026C9" w:rsidRDefault="00351944" w:rsidP="004B25A5">
            <w:pPr>
              <w:pStyle w:val="ListParagraph"/>
              <w:numPr>
                <w:ilvl w:val="1"/>
                <w:numId w:val="1"/>
              </w:numPr>
              <w:ind w:left="947" w:right="386" w:hanging="357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กลุ</w:t>
            </w:r>
            <w:proofErr w:type="spellEnd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</w:t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มโรคระบบ</w:t>
            </w:r>
            <w:proofErr w:type="spellEnd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ประสาท (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Neurological Disease)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หลอดเล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ื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อดสมองแตก/ ตีบ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(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Stroke) ICD-10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รหัส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I60-I69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และ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(Dementia) ICD-10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รหัส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F03 </w:t>
            </w:r>
          </w:p>
          <w:p w:rsidR="00351944" w:rsidRPr="00C026C9" w:rsidRDefault="00351944" w:rsidP="004B25A5">
            <w:pPr>
              <w:tabs>
                <w:tab w:val="left" w:pos="1770"/>
                <w:tab w:val="left" w:pos="9775"/>
              </w:tabs>
              <w:ind w:right="383" w:firstLine="604"/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2.3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โรคไต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ในกลุ</w:t>
            </w:r>
            <w:proofErr w:type="spellEnd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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มที่</w:t>
            </w:r>
            <w:proofErr w:type="spellEnd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มีภาวะไตวายเรื้อรัง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ICD 10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รหัส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N18.5</w:t>
            </w:r>
          </w:p>
          <w:p w:rsidR="00351944" w:rsidRPr="00C026C9" w:rsidRDefault="00351944" w:rsidP="004B25A5">
            <w:pPr>
              <w:tabs>
                <w:tab w:val="left" w:pos="1770"/>
              </w:tabs>
              <w:ind w:firstLine="604"/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2.4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โรคถุงลมโป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งพ</w:t>
            </w:r>
            <w:proofErr w:type="spellEnd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อง (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COPD) ICD-10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รหัส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J44</w:t>
            </w:r>
          </w:p>
          <w:p w:rsidR="00351944" w:rsidRPr="00C026C9" w:rsidRDefault="00351944" w:rsidP="004B25A5">
            <w:pPr>
              <w:tabs>
                <w:tab w:val="left" w:pos="1770"/>
              </w:tabs>
              <w:ind w:firstLine="604"/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2.5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ภาวะหัว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ใจล</w:t>
            </w:r>
            <w:proofErr w:type="spellEnd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มเหลว</w:t>
            </w:r>
            <w:proofErr w:type="spellEnd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(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Congestive Heart Failure) ICD-10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รหัส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I50</w:t>
            </w:r>
          </w:p>
          <w:p w:rsidR="00351944" w:rsidRPr="00C026C9" w:rsidRDefault="00351944" w:rsidP="004B25A5">
            <w:pPr>
              <w:tabs>
                <w:tab w:val="left" w:pos="1770"/>
              </w:tabs>
              <w:ind w:firstLine="604"/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2.6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ภาวะตับล้มเหลว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Hepatic failure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รหัส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K72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หรือ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alcoholic hepatic failure (K70.4)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หรือ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hepatic failure with toxic liver disease (K71.7) </w:t>
            </w:r>
          </w:p>
          <w:p w:rsidR="00351944" w:rsidRPr="00C026C9" w:rsidRDefault="00351944" w:rsidP="004B25A5">
            <w:pPr>
              <w:tabs>
                <w:tab w:val="left" w:pos="1770"/>
              </w:tabs>
              <w:ind w:firstLine="604"/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2.7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ภาวะเอดส์เต็มขั้น (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Full-Blown AIDS/ Progression of AIDS)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รหัส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B20-B24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ยกเว้น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B23.0, B23.1</w:t>
            </w:r>
          </w:p>
          <w:p w:rsidR="00351944" w:rsidRPr="00C026C9" w:rsidRDefault="00351944" w:rsidP="004B25A5">
            <w:pPr>
              <w:tabs>
                <w:tab w:val="left" w:pos="1770"/>
              </w:tabs>
              <w:ind w:firstLine="604"/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2.8 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ผู</w:t>
            </w:r>
            <w:proofErr w:type="spellEnd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ป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วย</w:t>
            </w:r>
            <w:proofErr w:type="spellEnd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เด็ก (อายุ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0-14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ป) ประคับประคอง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ระยะท</w:t>
            </w:r>
            <w:proofErr w:type="spellEnd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</w:t>
            </w:r>
            <w:proofErr w:type="spellStart"/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าย</w:t>
            </w:r>
            <w:proofErr w:type="spellEnd"/>
          </w:p>
          <w:p w:rsidR="00351944" w:rsidRPr="00C026C9" w:rsidRDefault="00351944" w:rsidP="004B25A5">
            <w:pPr>
              <w:tabs>
                <w:tab w:val="left" w:pos="1770"/>
              </w:tabs>
              <w:ind w:firstLine="604"/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2.9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ผู้สูงอายุ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อายุ </w:t>
            </w:r>
            <w:r w:rsidRPr="00C026C9">
              <w:rPr>
                <w:rFonts w:ascii="TH SarabunPSK" w:hAnsi="TH SarabunPSK" w:cs="TH SarabunPSK"/>
                <w:sz w:val="32"/>
                <w:szCs w:val="32"/>
                <w:u w:val="single"/>
              </w:rPr>
              <w:t>&gt;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60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ปี) ที่เจ็บป่วยใน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7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กลุ่มโรคตามข้อ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2.1-2.7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และภาวะพึ่งพิง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ICD-10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รหัส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 R54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เข้าสู่ระยะประคับประคอง</w:t>
            </w:r>
          </w:p>
          <w:p w:rsidR="00351944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3. 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มีรายการยา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Long acting Opioid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ชนิดรับประทาน และดูดซึมผ่านผิวหนัง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ในบัญชี</w:t>
            </w:r>
          </w:p>
          <w:p w:rsidR="00351944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ยาของโรงพยาบาล และพร้อมดำเนินการสั่งซื้อยาจาก </w:t>
            </w:r>
            <w:proofErr w:type="spellStart"/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อย</w:t>
            </w:r>
            <w:proofErr w:type="spellEnd"/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ผ่านระบบอิเล็กทรอนิกส์ </w:t>
            </w:r>
          </w:p>
          <w:p w:rsidR="00351944" w:rsidRPr="00C026C9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เมื่อมีผู้ป่วย พัฒนาศักยภาพและขึ้นทะเบียนหน่วยบริการประจำให้สามารถรับ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ค่าชดเชยยามอร์ฟีนสำหรับผู้ป่วย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มะเร็ง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ระยะประคับประคอง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ตามแนวทางที่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สปสช</w:t>
            </w:r>
            <w:proofErr w:type="spellEnd"/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กำหนด </w:t>
            </w:r>
          </w:p>
          <w:p w:rsidR="00351944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</w:rPr>
              <w:lastRenderedPageBreak/>
              <w:t xml:space="preserve">4. </w:t>
            </w:r>
            <w:r w:rsidRPr="006F45F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มี</w:t>
            </w:r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</w:t>
            </w:r>
            <w:proofErr w:type="spellStart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ทํา</w:t>
            </w:r>
            <w:proofErr w:type="spellEnd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Advance Care Planning (ACP) </w:t>
            </w:r>
            <w:proofErr w:type="spellStart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เป</w:t>
            </w:r>
            <w:proofErr w:type="spellEnd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</w:t>
            </w:r>
            <w:proofErr w:type="spellStart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นลายล</w:t>
            </w:r>
            <w:r w:rsidRPr="006F45F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ัก</w:t>
            </w:r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ษณ</w:t>
            </w:r>
            <w:proofErr w:type="spellEnd"/>
            <w:r w:rsidRPr="006F45F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อักษร </w:t>
            </w:r>
            <w:r w:rsidRPr="006F45FA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ด้วยกระบวนการ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Family Meeting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 และมีการใช้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แนวทางการปฏิบัติงานของผู้ประกอบวิชาชีพ</w:t>
            </w:r>
          </w:p>
          <w:p w:rsidR="00351944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ด้านสาธารณสุข และเจ้าหน้าที่ของสถานบริการสาธารณสุข เรื่อง หนังสือแสดง</w:t>
            </w:r>
          </w:p>
          <w:p w:rsidR="00351944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เจตนาไม่ประสงค์จะรับบริการสาธารณสุขที่เป็นไปเพื่อยืดการตายในวาระสุดท้าย</w:t>
            </w:r>
          </w:p>
          <w:p w:rsidR="00351944" w:rsidRPr="00C026C9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ของชีวิต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(มาตรา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12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แห่งพระราชบัญญัติสุขภาพแห่งชาติ พ.ศ.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2550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)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และบันท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ึกรหัส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ICD-10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Z71.8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 ในเวชระเบียน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 (HIS) 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ส่งเข้า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HDC 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และบันทึกในระบบ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E-claim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</w:rPr>
              <w:t>(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  <w:cs/>
              </w:rPr>
              <w:t>ติดตามผลการดำเนินการจาก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</w:rPr>
              <w:t xml:space="preserve"> HDC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  <w:cs/>
              </w:rPr>
              <w:t xml:space="preserve"> เกณฑ์ร้อยละ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</w:rPr>
              <w:t>6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  <w:cs/>
              </w:rPr>
              <w:t>0)</w:t>
            </w:r>
          </w:p>
          <w:p w:rsidR="00351944" w:rsidRPr="00C026C9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5. 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มี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การดูแลผู้ป่วยแบบประคับประคองระยะท้ายต่อเนื่องที่บ้าน และบันทึกรหัสการเยี่ยมบ้าน (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1AXXX) 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ในเวชระเบียน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 (HIS) 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ส่งเข้า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HDC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ในแฟ้ม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community service 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และบันทึกในระบบ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E-claim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</w:rPr>
              <w:t>(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  <w:cs/>
              </w:rPr>
              <w:t xml:space="preserve">ติดตามผลการดำเนินการจาก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</w:rPr>
              <w:t>HDC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  <w:cs/>
              </w:rPr>
              <w:t xml:space="preserve"> เกณฑ์ร้อยละ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u w:val="single"/>
              </w:rPr>
              <w:t>50)</w:t>
            </w:r>
          </w:p>
          <w:p w:rsidR="00351944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*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เมื่อดำเนินการตามข้อ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4-5 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หน่วยบริการประจำมีสิทธิ์ได้รับค่าชดเชย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การบริการ</w:t>
            </w:r>
          </w:p>
          <w:p w:rsidR="00351944" w:rsidRPr="00C026C9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แบบประคับประคองตามระยะเวลาก่อนเสียชีวิต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ตามแนวทางที่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spellStart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สปสช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กำหนด 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 </w:t>
            </w:r>
          </w:p>
          <w:p w:rsidR="00351944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6F45FA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6. </w:t>
            </w:r>
            <w:r w:rsidRPr="006F45F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มีเครือข่าย</w:t>
            </w:r>
            <w:proofErr w:type="spellStart"/>
            <w:r w:rsidRPr="006F45F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บูรณา</w:t>
            </w:r>
            <w:proofErr w:type="spellEnd"/>
            <w:r w:rsidRPr="006F45F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การ</w:t>
            </w:r>
            <w:r w:rsidRPr="006F45F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การดูแลประคับประคอง</w:t>
            </w:r>
            <w:r w:rsidRPr="006F45F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เพื่อการบริหารคลังอุปกรณ์การแพทย์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 xml:space="preserve"> และ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ร่วมกับหน่วยงานราชการ หรือภาคประชาสังคม หรืออาสาสมัครดูแลผู้ป่วย </w:t>
            </w:r>
          </w:p>
          <w:p w:rsidR="00351944" w:rsidRPr="00C026C9" w:rsidRDefault="00351944" w:rsidP="004B25A5">
            <w:pPr>
              <w:tabs>
                <w:tab w:val="left" w:pos="1770"/>
              </w:tabs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เพื่อการจัดการ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อุปกรณ์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และ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การดูแลต่อเนื่องที่บ้าน</w:t>
            </w:r>
          </w:p>
          <w:p w:rsidR="00351944" w:rsidRDefault="00351944" w:rsidP="004B25A5">
            <w:pPr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7.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มีการจัดบริการแพทย์แผนไทยและแพทย์ทางเลือกในการดูแลประคับประคอง </w:t>
            </w:r>
          </w:p>
          <w:p w:rsidR="00351944" w:rsidRDefault="00351944" w:rsidP="004B25A5">
            <w:pPr>
              <w:rPr>
                <w:rFonts w:ascii="TH SarabunPSK" w:hAnsi="TH SarabunPSK" w:cs="TH SarabunPSK"/>
                <w:spacing w:val="2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โดยมีการบันทึกหัตถการการส่งเสริมสุขภาพและป้องกันโรคด้วยแพทย์แผนไทย 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ICD-10TM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รหัส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U778-779,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แพทย์แผนจีน รหัส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>U78-79 (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 xml:space="preserve">ติดตามผลการดำเนินการจาก 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</w:rPr>
              <w:t xml:space="preserve">HDC </w:t>
            </w:r>
            <w:r w:rsidRPr="00C026C9">
              <w:rPr>
                <w:rFonts w:ascii="TH SarabunPSK" w:hAnsi="TH SarabunPSK" w:cs="TH SarabunPSK" w:hint="cs"/>
                <w:spacing w:val="2"/>
                <w:sz w:val="32"/>
                <w:szCs w:val="32"/>
                <w:cs/>
              </w:rPr>
              <w:t>โดยกรมการแพทย์แผนไทย</w:t>
            </w:r>
            <w:r w:rsidRPr="00C026C9">
              <w:rPr>
                <w:rFonts w:ascii="TH SarabunPSK" w:hAnsi="TH SarabunPSK" w:cs="TH SarabunPSK"/>
                <w:spacing w:val="2"/>
                <w:sz w:val="32"/>
                <w:szCs w:val="32"/>
                <w:cs/>
              </w:rPr>
              <w:t>)</w:t>
            </w:r>
          </w:p>
        </w:tc>
      </w:tr>
      <w:tr w:rsidR="00351944" w:rsidRPr="00C026C9" w:rsidTr="00146290">
        <w:trPr>
          <w:trHeight w:val="1437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เกณฑ์เป้าหมาย:</w:t>
            </w:r>
          </w:p>
          <w:tbl>
            <w:tblPr>
              <w:tblW w:w="711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370"/>
              <w:gridCol w:w="2370"/>
              <w:gridCol w:w="2370"/>
            </w:tblGrid>
            <w:tr w:rsidR="00351944" w:rsidRPr="00C026C9" w:rsidTr="004B25A5">
              <w:trPr>
                <w:trHeight w:val="177"/>
                <w:jc w:val="center"/>
              </w:trPr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2564</w:t>
                  </w: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2565</w:t>
                  </w: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2566</w:t>
                  </w:r>
                </w:p>
              </w:tc>
            </w:tr>
            <w:tr w:rsidR="00351944" w:rsidRPr="00C026C9" w:rsidTr="004B25A5">
              <w:trPr>
                <w:trHeight w:val="458"/>
                <w:jc w:val="center"/>
              </w:trPr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>45</w:t>
                  </w:r>
                </w:p>
              </w:tc>
              <w:tc>
                <w:tcPr>
                  <w:tcW w:w="2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>45</w:t>
                  </w:r>
                </w:p>
              </w:tc>
            </w:tr>
          </w:tbl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เพื่อให้ผู้ป่วยระยะท้ายได้รับการจัดการอาการปวด และอาการรบกวนในระยะท้ายของชีวิต เช่นอาการหอบเหนื่อย สับสน ด้วย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Opioid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อย่างมีคุณภาพได้มาตรฐาน ผ่านกระบวนการดูแลรักษาแบบประคับประคอง ที่ผู้ป่วยและครอบครัวมีส่วนร่วมในการวางแผนการรักษาตนเองล่วงหน้า (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Advance Care Planning)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มีโอกาสได้รับการดูแลต่อเนื่องที่บ้าน เพื่อการมีคุณภาพชีวิตที่ดีตามความประสงค์จนถึงวาระสุดท้ายของชีวิต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ในสังกัดกระทรวงสาธารณสุข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ทุกระดับ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ร่วมพัฒนาการดูแลในรูปแบบเครือข่ายระดับ อำเภอ จังหวัด และเขตสุขภาพ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FE30B0" w:rsidRDefault="00351944" w:rsidP="004B25A5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FE30B0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เก็บข้อมูล</w:t>
            </w:r>
            <w:r w:rsidRPr="00FE30B0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และ</w:t>
            </w:r>
            <w:r w:rsidRPr="00FE30B0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รายงานผล ระดับอำเภอ จังหวัด และเขตสุขภาพ</w:t>
            </w:r>
            <w:r w:rsidRPr="00FE30B0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 xml:space="preserve"> </w:t>
            </w:r>
            <w:r w:rsidRPr="00FE30B0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 xml:space="preserve">จากระบบ </w:t>
            </w:r>
            <w:r w:rsidRPr="00FE30B0">
              <w:rPr>
                <w:rFonts w:ascii="TH SarabunPSK" w:hAnsi="TH SarabunPSK" w:cs="TH SarabunPSK"/>
                <w:spacing w:val="-14"/>
                <w:sz w:val="32"/>
                <w:szCs w:val="32"/>
              </w:rPr>
              <w:t>Health data center</w:t>
            </w:r>
            <w:r w:rsidRPr="00FE30B0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FE30B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โดยส</w:t>
            </w:r>
            <w:r w:rsidRPr="00FE30B0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ำ</w:t>
            </w:r>
            <w:r w:rsidRPr="00FE30B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นักงานสาธารณสุขจังหวัด ปัจจัยที่ส่งผลต่อตัวชี้วัด คือ กำกับดูแลการกรอกข้อมูล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br/>
            </w:r>
            <w:r w:rsidRPr="00FE30B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ในเวชระเบียนของโรงพยาบาลให้ถูกต้องตามรหัสมาตรฐาน และนำส่งข้อมูลแฟ้มการวินิจฉัยโรค แฟ้มยา และแฟ้มการติดตามเยี่ยมบ้าน ใน 43 แฟ้ม ให้ครบถ้วน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Health data center 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https://hdcservice.moph.go.th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รายงานมาตรฐาน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ข้อมูลตอ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บ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สนอง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service plan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สาขา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Intermediate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palliative care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ร้อยละการบรรเทาอาการปวดและจัดการอาการต่าง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ๆ ด้วย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Opioid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ในผู้ป่วยประคับประคองระยะท้ายในโรงพยาบาล (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workload)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B =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จำนวนผู้ป่วยในและผู้ป่วยนอ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กในกลุ่มโรคที่กำหนด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ที่ได้รับการวินิจฉัยระยะประคับประคอง (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Z51.5)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ดึงข้อมูลจากฐานข้อมูลการวินิจฉัยโรคของโรงพยาบาล ตาม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ICD 10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ที่กำหนดตาม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service plan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ที่เกี่ยวข้อง คือ (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ICD-10 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C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00-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C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96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,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D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37-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D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48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,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I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60-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I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69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, F03,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lastRenderedPageBreak/>
              <w:t xml:space="preserve">N18.5, 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J44, 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I50, 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K72, 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K70.4, 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K71.7, 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B20-B24 (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ยกเว้น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B23.0, B23.1),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ผู้ป่วยอายุ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0-14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ปี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(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ที่วินิจฉัย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Z515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ร่วมด้วย)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,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ผู้สูงอายุ (อายุ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&gt;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60 ปี) ที่เจ็บป่วยใน 7 กลุ่มโรค และ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R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54 เข้าสู่ระยะประคับประคอง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)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เฉพาะรายใหม่ของปีงบประมาณ ไม่นับรายครั้ง/ซ้ำ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รายการข้อมูล 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จำนวนผู้ป่วยในและผู้ป่วยนอกในกลุ่มโรคที่กำหนด ที่ได้รับการวินิจฉัยระยะประคับประคอง (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Z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51.5) 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ได้รับการรักษาด้วย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Opioid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ดึงข้อมูลจากฐานข้อมูลการจ่ายยา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Opioid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ของผู้ป่วยใน และผู้ป่วยนอก หรือข้อมูลจากศูนย์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PC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เฉพาะรายใหม่ของปีงบประมาณ ไม่นับรายครั้ง/ซ้ำ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รายการยา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Opioid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ที่องค์การอนามัยโลกติดตามข้อมูลของประเทศสมาชิก และรหัสยา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24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 (หลักที่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1-11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แสดงชื่อสามัญ)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CODEINE PHOSPHATE (10223023200), METHADONE (10223200000), MORPHINE (10223300000), MORPHINE SULFATE (10223328000 tablet, injection), 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FENTANYL (18001600100), METHADONE SYRUP(30223200000), MORPHINE SYRUP (30223300000), MORPHINE SULFATE SYRUP (30223328000)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ยา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Oxycodone/OXYCONTIN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เป็นยานอกบัญชียาหลักแห่งชาติ ยังไม่มีรหัสยา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24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หลัก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  <w:r w:rsidRPr="00C026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(</w:t>
            </w:r>
            <w:r w:rsidRPr="00C026C9">
              <w:rPr>
                <w:rFonts w:ascii="TH SarabunPSK" w:eastAsia="Batang" w:hAnsi="TH SarabunPSK" w:cs="TH SarabunPSK"/>
                <w:sz w:val="32"/>
                <w:szCs w:val="32"/>
                <w:lang w:eastAsia="ko-KR"/>
              </w:rPr>
              <w:t xml:space="preserve">A/B) x </w:t>
            </w:r>
            <w:r w:rsidRPr="00C026C9">
              <w:rPr>
                <w:rFonts w:ascii="TH SarabunPSK" w:eastAsia="Batang" w:hAnsi="TH SarabunPSK" w:cs="TH SarabunPSK"/>
                <w:sz w:val="32"/>
                <w:szCs w:val="32"/>
                <w:cs/>
                <w:lang w:eastAsia="ko-KR"/>
              </w:rPr>
              <w:t>100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ประเมินทุก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</w:t>
            </w:r>
          </w:p>
        </w:tc>
      </w:tr>
      <w:tr w:rsidR="00351944" w:rsidRPr="00C026C9" w:rsidTr="00146290">
        <w:trPr>
          <w:trHeight w:val="3959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C026C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40"/>
              <w:gridCol w:w="2340"/>
              <w:gridCol w:w="2340"/>
              <w:gridCol w:w="2341"/>
            </w:tblGrid>
            <w:tr w:rsidR="00351944" w:rsidRPr="00C026C9" w:rsidTr="004B25A5">
              <w:tc>
                <w:tcPr>
                  <w:tcW w:w="2340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351944" w:rsidRPr="00C026C9" w:rsidTr="004B25A5">
              <w:tc>
                <w:tcPr>
                  <w:tcW w:w="2340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40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40</w:t>
                  </w:r>
                </w:p>
              </w:tc>
              <w:tc>
                <w:tcPr>
                  <w:tcW w:w="2341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40</w:t>
                  </w:r>
                </w:p>
              </w:tc>
            </w:tr>
          </w:tbl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351944" w:rsidRPr="00C026C9" w:rsidTr="004B25A5">
              <w:tc>
                <w:tcPr>
                  <w:tcW w:w="2337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351944" w:rsidRPr="00C026C9" w:rsidTr="004B25A5">
              <w:trPr>
                <w:trHeight w:val="178"/>
              </w:trPr>
              <w:tc>
                <w:tcPr>
                  <w:tcW w:w="2337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45</w:t>
                  </w:r>
                </w:p>
              </w:tc>
            </w:tr>
          </w:tbl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351944" w:rsidRPr="00C026C9" w:rsidTr="004B25A5">
              <w:tc>
                <w:tcPr>
                  <w:tcW w:w="2337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351944" w:rsidRPr="00C026C9" w:rsidTr="004B25A5">
              <w:tc>
                <w:tcPr>
                  <w:tcW w:w="2337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45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8"/>
                    </w:rPr>
                    <w:sym w:font="Symbol" w:char="F0B3"/>
                  </w:r>
                  <w:r w:rsidRPr="00C026C9">
                    <w:rPr>
                      <w:rFonts w:ascii="TH SarabunPSK" w:hAnsi="TH SarabunPSK" w:cs="TH SarabunPSK" w:hint="cs"/>
                      <w:b/>
                      <w:bCs/>
                      <w:spacing w:val="-8"/>
                      <w:sz w:val="28"/>
                      <w:cs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b/>
                      <w:bCs/>
                      <w:spacing w:val="-8"/>
                      <w:sz w:val="24"/>
                      <w:szCs w:val="24"/>
                    </w:rPr>
                    <w:t xml:space="preserve">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45</w:t>
                  </w:r>
                </w:p>
              </w:tc>
            </w:tr>
          </w:tbl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วิธีการประเมินผล 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การตรวจราชการ โดยทีม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ตรวจราชการ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และกรมการแพทย์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การติดตามผ่านอนุกรรมการระบบบริการดูแลผู้ป่วยระยะท้ายแบบประคับประคอง กระทรวงสาธารณสุข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การติดตามโดยคณะกรรมการ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service plan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การดูแลผู้ป่วยระยะท้ายแบบประคับประคองเขตสุขภาพ และจังหวัด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การติดตามรายการยา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Opioid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โดยกองบริหารระบบสาธารณสุข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การพัฒนาคุณภาพโรงพยาบาล สรพ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provincial network certification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เอกสารสนับสนุน :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ำแนะนำแนวทางการบริหารจัดการระบบยาในการดูแลผู้ป่วยประคับประคองของหน่วยงานในสังกัดกระทรวงสาธารณสุข (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http://dmsic.moph.go.th/dmsic/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force_down.php?f_id</w:t>
            </w:r>
            <w:proofErr w:type="spellEnd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=778 )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2.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คู่มือการดูแลผู้ป่วยแบบประคับประคองและระยะท้าย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(สำหรับบุคลากรทางการแพทย์)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กรมการแพทย์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https://qrgo.page.link/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5</w:t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fsEi</w:t>
            </w:r>
            <w:proofErr w:type="spellEnd"/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4.</w:t>
            </w:r>
            <w:r w:rsidRPr="00C026C9">
              <w:rPr>
                <w:spacing w:val="-4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NCCN Clinical Practice Guidelines in Oncology (NCCN Guidelines): Palliative Care Version 1.2016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lastRenderedPageBreak/>
              <w:t xml:space="preserve">ที่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https://www.nccn.org/professionals/physician_gls/pdf/palliative.pdf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5.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แนวทางการพยาบาลผู้ป่วยโรคหลอดเลือดสมองสาหรับพยาบาลทั่วไป: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Clinical nursing practice guidelines for stroke.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สถาบันประสาทวิทยา.พ.ศ.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2558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ที่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http://pni.go.th/pnigoth/wpcontent/uploads//2009/03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6. </w:t>
            </w:r>
            <w:r w:rsidRPr="00C026C9">
              <w:rPr>
                <w:spacing w:val="-4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A Guide to Children’s Palliative Care (Fourth Edition). International Children’s Palliative Care Network and the Royal College of </w:t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Paediatrics</w:t>
            </w:r>
            <w:proofErr w:type="spellEnd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and Child Health (RPCH), 2018.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ที่ </w:t>
            </w:r>
            <w:r w:rsidRPr="00C026C9">
              <w:rPr>
                <w:spacing w:val="-4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https://www.togetherforshortlives.org.uk/wp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-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content/uploads/2018/03/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TfSL-A-Guide-to-Children’s-Palliative-Care-Fourth-Edition-5.pdf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7. Palliative care guideline, self-assessment workbook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ศูนย์กา</w:t>
            </w:r>
            <w:proofErr w:type="spellStart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รุณ</w:t>
            </w:r>
            <w:proofErr w:type="spellEnd"/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รักษ์ และกรมการแพทย์</w:t>
            </w:r>
          </w:p>
          <w:p w:rsidR="00351944" w:rsidRPr="00C026C9" w:rsidRDefault="00351944" w:rsidP="004B25A5">
            <w:pPr>
              <w:tabs>
                <w:tab w:val="left" w:pos="1026"/>
                <w:tab w:val="left" w:pos="1533"/>
              </w:tabs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8. </w:t>
            </w:r>
            <w:r w:rsidRPr="00C026C9">
              <w:rPr>
                <w:spacing w:val="-4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World Health Organization. (1986). Cancer pain relief. Geneva: World Health Organization.</w:t>
            </w:r>
            <w:r w:rsidRPr="00C026C9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http://apps.who.int/iris/bitstream/handle/10665/43944/9241561009_eng.pdf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9. </w:t>
            </w:r>
            <w:r w:rsidRPr="00C026C9">
              <w:rPr>
                <w:spacing w:val="-4"/>
              </w:rPr>
              <w:t xml:space="preserve"> </w:t>
            </w:r>
            <w:r w:rsidRPr="00C026C9">
              <w:rPr>
                <w:rFonts w:ascii="TH SarabunPSK" w:hAnsi="TH SarabunPSK" w:cs="TH SarabunPSK"/>
                <w:spacing w:val="-4"/>
                <w:sz w:val="32"/>
                <w:szCs w:val="32"/>
              </w:rPr>
              <w:t>World Health Organization Essential Medicines in Palliative Care http://www.who.int/selection_medicines/committees/expert/19/applications/PalliativeCare_8_A_R.pdf</w:t>
            </w:r>
          </w:p>
        </w:tc>
      </w:tr>
      <w:tr w:rsidR="00351944" w:rsidRPr="00C026C9" w:rsidTr="00146290">
        <w:trPr>
          <w:trHeight w:val="2469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horzAnchor="margin" w:tblpY="217"/>
              <w:tblOverlap w:val="never"/>
              <w:tblW w:w="708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993"/>
              <w:gridCol w:w="1653"/>
              <w:gridCol w:w="1654"/>
              <w:gridCol w:w="1654"/>
            </w:tblGrid>
            <w:tr w:rsidR="00351944" w:rsidRPr="00C026C9" w:rsidTr="004B25A5">
              <w:tc>
                <w:tcPr>
                  <w:tcW w:w="1129" w:type="dxa"/>
                  <w:vMerge w:val="restart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3" w:type="dxa"/>
                  <w:vMerge w:val="restart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961" w:type="dxa"/>
                  <w:gridSpan w:val="3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ผลการดำเนินงานในรอบปีงบประมาณ</w:t>
                  </w:r>
                </w:p>
              </w:tc>
            </w:tr>
            <w:tr w:rsidR="00351944" w:rsidRPr="00C026C9" w:rsidTr="004B25A5">
              <w:tc>
                <w:tcPr>
                  <w:tcW w:w="1129" w:type="dxa"/>
                  <w:vMerge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3" w:type="dxa"/>
                  <w:vMerge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653" w:type="dxa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2561</w:t>
                  </w:r>
                </w:p>
              </w:tc>
              <w:tc>
                <w:tcPr>
                  <w:tcW w:w="1654" w:type="dxa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2562</w:t>
                  </w:r>
                </w:p>
              </w:tc>
              <w:tc>
                <w:tcPr>
                  <w:tcW w:w="1654" w:type="dxa"/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C026C9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2563</w:t>
                  </w:r>
                </w:p>
              </w:tc>
            </w:tr>
            <w:tr w:rsidR="00351944" w:rsidRPr="00C026C9" w:rsidTr="004B25A5">
              <w:trPr>
                <w:trHeight w:val="588"/>
              </w:trPr>
              <w:tc>
                <w:tcPr>
                  <w:tcW w:w="1129" w:type="dxa"/>
                  <w:tcBorders>
                    <w:bottom w:val="single" w:sz="4" w:space="0" w:color="000000"/>
                  </w:tcBorders>
                </w:tcPr>
                <w:p w:rsidR="00351944" w:rsidRPr="00C026C9" w:rsidRDefault="00351944" w:rsidP="004B25A5">
                  <w:pPr>
                    <w:pStyle w:val="Default"/>
                    <w:jc w:val="center"/>
                    <w:rPr>
                      <w:color w:val="auto"/>
                      <w:sz w:val="32"/>
                      <w:szCs w:val="32"/>
                      <w:cs/>
                    </w:rPr>
                  </w:pPr>
                  <w:r w:rsidRPr="00C026C9">
                    <w:rPr>
                      <w:rFonts w:hint="cs"/>
                      <w:color w:val="auto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93" w:type="dxa"/>
                  <w:tcBorders>
                    <w:bottom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653" w:type="dxa"/>
                  <w:tcBorders>
                    <w:bottom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กลุ่มโรค</w:t>
                  </w:r>
                </w:p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>19.66 (HDC)</w:t>
                  </w:r>
                </w:p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>55.32</w:t>
                  </w:r>
                </w:p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รายงาน)</w:t>
                  </w:r>
                </w:p>
              </w:tc>
              <w:tc>
                <w:tcPr>
                  <w:tcW w:w="1654" w:type="dxa"/>
                  <w:tcBorders>
                    <w:bottom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กลุ่มโรค</w:t>
                  </w:r>
                </w:p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33.61 (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>HDC)</w:t>
                  </w:r>
                </w:p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53.53</w:t>
                  </w:r>
                </w:p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C026C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รายงาน)</w:t>
                  </w:r>
                </w:p>
              </w:tc>
              <w:tc>
                <w:tcPr>
                  <w:tcW w:w="1654" w:type="dxa"/>
                  <w:tcBorders>
                    <w:bottom w:val="single" w:sz="4" w:space="0" w:color="000000"/>
                  </w:tcBorders>
                </w:tcPr>
                <w:p w:rsidR="00351944" w:rsidRPr="00C026C9" w:rsidRDefault="00351944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 </w:t>
                  </w:r>
                  <w:r w:rsidRPr="00C026C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กลุ่มโรค</w:t>
                  </w:r>
                </w:p>
                <w:p w:rsidR="00351944" w:rsidRPr="00C026C9" w:rsidRDefault="00FA2786" w:rsidP="004B25A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33.69</w:t>
                  </w:r>
                  <w:r w:rsidR="00351944" w:rsidRPr="00C026C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:rsidR="00351944" w:rsidRPr="00C026C9" w:rsidRDefault="00351944" w:rsidP="00FA2786">
                  <w:pPr>
                    <w:jc w:val="center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</w:pPr>
                  <w:r w:rsidRPr="00C026C9">
                    <w:rPr>
                      <w:rFonts w:ascii="TH SarabunPSK" w:hAnsi="TH SarabunPSK" w:cs="TH SarabunPSK" w:hint="cs"/>
                      <w:spacing w:val="-8"/>
                      <w:sz w:val="32"/>
                      <w:szCs w:val="32"/>
                      <w:cs/>
                    </w:rPr>
                    <w:t>(</w:t>
                  </w:r>
                  <w:r w:rsidRPr="00C026C9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>HDC</w:t>
                  </w:r>
                  <w:bookmarkStart w:id="0" w:name="_GoBack"/>
                  <w:bookmarkEnd w:id="0"/>
                  <w:r w:rsidRPr="00C026C9">
                    <w:rPr>
                      <w:rFonts w:ascii="TH SarabunPSK" w:hAnsi="TH SarabunPSK" w:cs="TH SarabunPSK" w:hint="cs"/>
                      <w:spacing w:val="-8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proofErr w:type="spellStart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พญ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proofErr w:type="spellStart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ชลศณีย์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คล้ายทอง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นายแพทย์เชี่ยวชาญ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081-861-3078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  <w:t>E-mail: chonsanee@gmail.com</w:t>
            </w:r>
          </w:p>
          <w:p w:rsidR="00351944" w:rsidRDefault="00351944" w:rsidP="004B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โรงพยาบาลมหา</w:t>
            </w:r>
            <w:proofErr w:type="spellStart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วชิ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ราลง</w:t>
            </w:r>
            <w:proofErr w:type="spellStart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กรณ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ธัญบุรี กรมการแพทย์</w:t>
            </w:r>
          </w:p>
          <w:p w:rsidR="00351944" w:rsidRPr="00C026C9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spellStart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พญ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เดือนเพ็ญ ห่อรัตนาเรือง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นายแพทย์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ชำนาญการ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พิเศษ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 xml:space="preserve">1415 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ต่อ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2413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มือถือ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089-4223466</w:t>
            </w:r>
          </w:p>
          <w:p w:rsidR="00351944" w:rsidRPr="00C026C9" w:rsidRDefault="00351944" w:rsidP="004B25A5">
            <w:pPr>
              <w:ind w:right="-123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โทรสาร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0 2245 7580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E-mail: </w:t>
            </w:r>
            <w:r w:rsidRPr="00C026C9">
              <w:t xml:space="preserve">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noiduenpen@yahoo.com</w:t>
            </w:r>
          </w:p>
          <w:p w:rsidR="00351944" w:rsidRPr="00C026C9" w:rsidRDefault="00351944" w:rsidP="004B25A5">
            <w:pPr>
              <w:ind w:right="-12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สถาบันสุขภาพเด็กแห่งชาติมหาราชินี กรมการแพทย์ 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:rsidR="00351944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1. ศูนย์เทคโนโลยีสารสนเทศและการสื่อสาร สำนักงานปลัดกระทรวงสาธารณสุข</w:t>
            </w:r>
          </w:p>
          <w:p w:rsidR="00351944" w:rsidRPr="00C026C9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นักตรวจราชการ กระทรวงสาธารณสุข</w:t>
            </w:r>
          </w:p>
          <w:p w:rsidR="00351944" w:rsidRPr="00FE30B0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FE30B0">
              <w:rPr>
                <w:rFonts w:ascii="TH SarabunPSK" w:hAnsi="TH SarabunPSK" w:cs="TH SarabunPSK"/>
                <w:sz w:val="32"/>
                <w:szCs w:val="32"/>
                <w:cs/>
              </w:rPr>
              <w:t>3. กลุ่มงานนิเทศระบบการแพทย์ สำนักนิเทศระบบการแพทย์ กรมการแพทย์</w:t>
            </w:r>
          </w:p>
          <w:p w:rsidR="00351944" w:rsidRPr="00FE30B0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FE30B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FE30B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โทรสาร : 02 965 9851</w:t>
            </w:r>
          </w:p>
          <w:p w:rsidR="00351944" w:rsidRDefault="00351944" w:rsidP="004B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30B0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  <w:r w:rsidRPr="00FE30B0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โรงพยาบาลมหา</w:t>
            </w:r>
            <w:proofErr w:type="spellStart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วชิ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ราลง</w:t>
            </w:r>
            <w:proofErr w:type="spellStart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กรณ</w:t>
            </w:r>
            <w:proofErr w:type="spellEnd"/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ธัญบุรี กรมการแพทย์</w:t>
            </w:r>
          </w:p>
        </w:tc>
      </w:tr>
      <w:tr w:rsidR="00351944" w:rsidRPr="00C026C9" w:rsidTr="00146290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944" w:rsidRPr="00C026C9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พญ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ชลศณีย์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คล้ายทอง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นายแพทย์เชี่ยวชาญ</w:t>
            </w:r>
          </w:p>
          <w:p w:rsidR="00351944" w:rsidRPr="00C026C9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081-861-3078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E-mail: chonsanee@gmail.com</w:t>
            </w:r>
          </w:p>
          <w:p w:rsidR="00351944" w:rsidRPr="00C026C9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โรงพยาบาลมหา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วชิ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ราลง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กรณ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ธัญบุรี กรมการแพทย์</w:t>
            </w:r>
          </w:p>
          <w:p w:rsidR="00146290" w:rsidRDefault="00146290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1944" w:rsidRPr="00C026C9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2. </w:t>
            </w:r>
            <w:proofErr w:type="spellStart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พญ</w:t>
            </w:r>
            <w:proofErr w:type="spellEnd"/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เดือนเพ็ญ ห่อรัตนาเรือง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นายแพทย์ชำนาญการพิเศษ</w:t>
            </w:r>
          </w:p>
          <w:p w:rsidR="00351944" w:rsidRPr="00C026C9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1415 ต่อ 2413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089-4223466</w:t>
            </w:r>
          </w:p>
          <w:p w:rsidR="00351944" w:rsidRPr="00C026C9" w:rsidRDefault="00351944" w:rsidP="004B25A5">
            <w:pPr>
              <w:ind w:right="-213"/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 2245 7580 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E-mail:  noiduenpen@yahoo.com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สถาบันสุขภาพเด็กแห่งชาติมหาราชินี กรมการแพทย์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026C9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:rsidR="00351944" w:rsidRPr="00C026C9" w:rsidRDefault="00351944" w:rsidP="004B25A5">
            <w:pP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C026C9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C026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:rsidR="00896624" w:rsidRDefault="00896624"/>
    <w:sectPr w:rsidR="00896624" w:rsidSect="00351944">
      <w:pgSz w:w="11906" w:h="16838" w:code="9"/>
      <w:pgMar w:top="851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95CC0"/>
    <w:multiLevelType w:val="multilevel"/>
    <w:tmpl w:val="ED6E37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944"/>
    <w:rsid w:val="00146290"/>
    <w:rsid w:val="00351944"/>
    <w:rsid w:val="00896624"/>
    <w:rsid w:val="00FA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7271E4-79AE-490E-BFD0-665AA90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944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351944"/>
    <w:rPr>
      <w:color w:val="0000FF"/>
      <w:u w:val="single"/>
    </w:rPr>
  </w:style>
  <w:style w:type="table" w:styleId="TableGrid">
    <w:name w:val="Table Grid"/>
    <w:basedOn w:val="TableNormal"/>
    <w:uiPriority w:val="39"/>
    <w:rsid w:val="00351944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351944"/>
    <w:rPr>
      <w:i/>
      <w:iCs/>
    </w:rPr>
  </w:style>
  <w:style w:type="paragraph" w:customStyle="1" w:styleId="Default">
    <w:name w:val="Default"/>
    <w:rsid w:val="00351944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35194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51944"/>
    <w:pPr>
      <w:ind w:left="720"/>
      <w:contextualSpacing/>
    </w:pPr>
    <w:rPr>
      <w:rFonts w:cs="Angsana New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519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51944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351944"/>
    <w:rPr>
      <w:rFonts w:ascii="Calibri" w:eastAsia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351944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351944"/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MophW10V19N47</dc:creator>
  <cp:keywords/>
  <dc:description/>
  <cp:lastModifiedBy>MophW10V19N47</cp:lastModifiedBy>
  <cp:revision>3</cp:revision>
  <dcterms:created xsi:type="dcterms:W3CDTF">2020-11-26T06:21:00Z</dcterms:created>
  <dcterms:modified xsi:type="dcterms:W3CDTF">2020-11-30T14:16:00Z</dcterms:modified>
</cp:coreProperties>
</file>